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A3C5" w14:textId="77777777" w:rsidR="00792A73" w:rsidRDefault="00792A73"/>
    <w:tbl>
      <w:tblPr>
        <w:tblW w:w="10250" w:type="dxa"/>
        <w:tblCellMar>
          <w:top w:w="15" w:type="dxa"/>
          <w:left w:w="15" w:type="dxa"/>
          <w:bottom w:w="15" w:type="dxa"/>
          <w:right w:w="15" w:type="dxa"/>
        </w:tblCellMar>
        <w:tblLook w:val="04A0" w:firstRow="1" w:lastRow="0" w:firstColumn="1" w:lastColumn="0" w:noHBand="0" w:noVBand="1"/>
      </w:tblPr>
      <w:tblGrid>
        <w:gridCol w:w="10250"/>
      </w:tblGrid>
      <w:tr w:rsidR="00792A73" w:rsidRPr="00792A73" w14:paraId="4205B596" w14:textId="77777777" w:rsidTr="00257293">
        <w:trPr>
          <w:trHeight w:val="7590"/>
        </w:trPr>
        <w:tc>
          <w:tcPr>
            <w:tcW w:w="10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54466" w14:textId="77777777" w:rsidR="00792A73" w:rsidRPr="00792A73" w:rsidRDefault="00792A73" w:rsidP="00792A73">
            <w:pPr>
              <w:spacing w:after="0" w:line="240" w:lineRule="auto"/>
              <w:jc w:val="center"/>
              <w:rPr>
                <w:rFonts w:ascii="Times New Roman" w:eastAsia="Times New Roman" w:hAnsi="Times New Roman" w:cs="Times New Roman"/>
                <w:sz w:val="24"/>
                <w:szCs w:val="24"/>
              </w:rPr>
            </w:pPr>
            <w:r w:rsidRPr="00792A73">
              <w:rPr>
                <w:rFonts w:ascii="Times New Roman" w:eastAsia="Times New Roman" w:hAnsi="Times New Roman" w:cs="Times New Roman"/>
                <w:b/>
                <w:bCs/>
                <w:color w:val="980000"/>
                <w:u w:val="single"/>
              </w:rPr>
              <w:t>STRENGTHS</w:t>
            </w:r>
          </w:p>
          <w:p w14:paraId="3BADCD61" w14:textId="77777777" w:rsidR="00792A73" w:rsidRPr="00792A73" w:rsidRDefault="00792A73" w:rsidP="00792A73">
            <w:pPr>
              <w:spacing w:after="0" w:line="240" w:lineRule="auto"/>
              <w:rPr>
                <w:rFonts w:ascii="Times New Roman" w:eastAsia="Times New Roman" w:hAnsi="Times New Roman" w:cs="Times New Roman"/>
                <w:sz w:val="24"/>
                <w:szCs w:val="24"/>
              </w:rPr>
            </w:pPr>
          </w:p>
          <w:p w14:paraId="15ACD14A"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STAFF</w:t>
            </w:r>
            <w:r w:rsidRPr="00792A73">
              <w:rPr>
                <w:rFonts w:ascii="Times New Roman" w:eastAsia="Times New Roman" w:hAnsi="Times New Roman" w:cs="Times New Roman"/>
                <w:color w:val="000000"/>
              </w:rPr>
              <w:t xml:space="preserve"> </w:t>
            </w:r>
          </w:p>
          <w:p w14:paraId="21E5CF90" w14:textId="77777777" w:rsidR="00792A73" w:rsidRPr="00792A73" w:rsidRDefault="00792A73" w:rsidP="00792A73">
            <w:pPr>
              <w:numPr>
                <w:ilvl w:val="0"/>
                <w:numId w:val="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All program staff</w:t>
            </w:r>
            <w:r w:rsidRPr="00792A73">
              <w:rPr>
                <w:rFonts w:ascii="Times New Roman" w:eastAsia="Times New Roman" w:hAnsi="Times New Roman" w:cs="Times New Roman"/>
                <w:b/>
                <w:bCs/>
                <w:color w:val="000000"/>
              </w:rPr>
              <w:t xml:space="preserve"> </w:t>
            </w:r>
            <w:r w:rsidRPr="00792A73">
              <w:rPr>
                <w:rFonts w:ascii="Times New Roman" w:eastAsia="Times New Roman" w:hAnsi="Times New Roman" w:cs="Times New Roman"/>
                <w:color w:val="000000"/>
              </w:rPr>
              <w:t>live or work in the school community, some are parents of program participants -- these ties reinforce connections to program sites and create additional staff buy-in to the success of the program</w:t>
            </w:r>
          </w:p>
          <w:p w14:paraId="08588C53" w14:textId="77777777" w:rsidR="00792A73" w:rsidRPr="00792A73" w:rsidRDefault="00792A73" w:rsidP="00792A73">
            <w:pPr>
              <w:numPr>
                <w:ilvl w:val="0"/>
                <w:numId w:val="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Coaches and programmatic staff are paid well, many have extensive, valuable content expertise (e.g., social worker, classroom teachers, P.E. teachers)</w:t>
            </w:r>
          </w:p>
          <w:p w14:paraId="480C0ACB" w14:textId="77777777" w:rsidR="00792A73" w:rsidRPr="00792A73" w:rsidRDefault="00792A73" w:rsidP="00792A73">
            <w:pPr>
              <w:numPr>
                <w:ilvl w:val="0"/>
                <w:numId w:val="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Founder/ED has extensive training in qualitative and quantitative methods, statistical analysis, and theoretical models, and makes regular and comprehensive evaluations integral to program offerings.  </w:t>
            </w:r>
          </w:p>
          <w:p w14:paraId="1106E1E5" w14:textId="77777777" w:rsidR="00792A73" w:rsidRPr="00792A73" w:rsidRDefault="00792A73" w:rsidP="00792A73">
            <w:pPr>
              <w:numPr>
                <w:ilvl w:val="0"/>
                <w:numId w:val="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Recent hire of full-time development officer</w:t>
            </w:r>
          </w:p>
          <w:p w14:paraId="5014C0FE"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RELATIONSHIP BUILDING:</w:t>
            </w:r>
          </w:p>
          <w:p w14:paraId="473CAFF5" w14:textId="77777777" w:rsidR="00792A73" w:rsidRPr="00792A73" w:rsidRDefault="00792A73" w:rsidP="00792A73">
            <w:pPr>
              <w:numPr>
                <w:ilvl w:val="0"/>
                <w:numId w:val="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Strong partnerships with local school districts, park districts, local leaders and governing bodies</w:t>
            </w:r>
          </w:p>
          <w:p w14:paraId="7E37221E" w14:textId="77777777" w:rsidR="00792A73" w:rsidRPr="00792A73" w:rsidRDefault="00792A73" w:rsidP="00792A73">
            <w:pPr>
              <w:numPr>
                <w:ilvl w:val="0"/>
                <w:numId w:val="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USTAF technical coaching and 3-year partnership agreement</w:t>
            </w:r>
          </w:p>
          <w:p w14:paraId="2424CA1E" w14:textId="77777777" w:rsidR="00792A73" w:rsidRPr="00792A73" w:rsidRDefault="00792A73" w:rsidP="00792A73">
            <w:pPr>
              <w:numPr>
                <w:ilvl w:val="0"/>
                <w:numId w:val="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Diverse skill-set among board members, social media, nonprofit management, fitness industry, and USTA relations</w:t>
            </w:r>
          </w:p>
          <w:p w14:paraId="326AA60F"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PROGRAMMATIC MODEL</w:t>
            </w:r>
          </w:p>
          <w:p w14:paraId="40715A07"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For children and coaches, pipeline/access to competitive tennis and USTA programming</w:t>
            </w:r>
          </w:p>
          <w:p w14:paraId="57978A72"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Unique/innovative financial model -- under-resourced school districts and community centers do not pay for programming; instead, resources are brought in from outside sources</w:t>
            </w:r>
          </w:p>
          <w:p w14:paraId="6BA71153"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Program content is evidence-based, developed in partnership with tennis-affiliated organizations</w:t>
            </w:r>
          </w:p>
          <w:p w14:paraId="03509C29"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Program origin derived from community-expressed need, e.g. filling a gap. Program initiated from loss of community/school after school programming</w:t>
            </w:r>
          </w:p>
          <w:p w14:paraId="46837FE0"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Programs can be implemented anywhere (i.e., high generalizability)</w:t>
            </w:r>
          </w:p>
          <w:p w14:paraId="3DCD89F2" w14:textId="77777777" w:rsidR="00792A73" w:rsidRPr="00792A73" w:rsidRDefault="00792A73" w:rsidP="00792A7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Focuses on children ages 5-13, shown to be critical age for PYD</w:t>
            </w:r>
          </w:p>
          <w:p w14:paraId="1681A8F8" w14:textId="70AFFB82" w:rsidR="00792A73" w:rsidRPr="00257293" w:rsidRDefault="00792A73" w:rsidP="00257293">
            <w:pPr>
              <w:numPr>
                <w:ilvl w:val="0"/>
                <w:numId w:val="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Programs are designed to be implemented without complete tennis facility</w:t>
            </w:r>
          </w:p>
        </w:tc>
      </w:tr>
      <w:tr w:rsidR="00792A73" w:rsidRPr="00792A73" w14:paraId="1ABB6501" w14:textId="77777777" w:rsidTr="00257293">
        <w:tc>
          <w:tcPr>
            <w:tcW w:w="10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41B8C" w14:textId="77777777" w:rsidR="00792A73" w:rsidRPr="00792A73" w:rsidRDefault="00792A73" w:rsidP="00792A73">
            <w:pPr>
              <w:spacing w:after="0" w:line="240" w:lineRule="auto"/>
              <w:jc w:val="center"/>
              <w:rPr>
                <w:rFonts w:ascii="Times New Roman" w:eastAsia="Times New Roman" w:hAnsi="Times New Roman" w:cs="Times New Roman"/>
                <w:sz w:val="24"/>
                <w:szCs w:val="24"/>
              </w:rPr>
            </w:pPr>
            <w:r w:rsidRPr="00792A73">
              <w:rPr>
                <w:rFonts w:ascii="Times New Roman" w:eastAsia="Times New Roman" w:hAnsi="Times New Roman" w:cs="Times New Roman"/>
                <w:b/>
                <w:bCs/>
                <w:color w:val="980000"/>
                <w:u w:val="single"/>
              </w:rPr>
              <w:t>WEAKNESSES</w:t>
            </w:r>
          </w:p>
          <w:p w14:paraId="4E71C4D1" w14:textId="77777777" w:rsidR="00792A73" w:rsidRPr="00792A73" w:rsidRDefault="00792A73" w:rsidP="00792A73">
            <w:pPr>
              <w:spacing w:after="0" w:line="240" w:lineRule="auto"/>
              <w:rPr>
                <w:rFonts w:ascii="Times New Roman" w:eastAsia="Times New Roman" w:hAnsi="Times New Roman" w:cs="Times New Roman"/>
                <w:sz w:val="24"/>
                <w:szCs w:val="24"/>
              </w:rPr>
            </w:pPr>
          </w:p>
          <w:p w14:paraId="7D98629C"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RESOURCES</w:t>
            </w:r>
          </w:p>
          <w:p w14:paraId="5A0BEEF6" w14:textId="77777777" w:rsidR="00792A73" w:rsidRPr="00792A73" w:rsidRDefault="00792A73" w:rsidP="00792A73">
            <w:pPr>
              <w:numPr>
                <w:ilvl w:val="0"/>
                <w:numId w:val="4"/>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Lack of office space for storage, filing, administration, lack of indoor tennis facility for programming</w:t>
            </w:r>
          </w:p>
          <w:p w14:paraId="16DB299D" w14:textId="77777777" w:rsidR="00792A73" w:rsidRPr="00792A73" w:rsidRDefault="00792A73" w:rsidP="00792A73">
            <w:pPr>
              <w:numPr>
                <w:ilvl w:val="0"/>
                <w:numId w:val="4"/>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Limited funding sources, primarily dependent on grant funding</w:t>
            </w:r>
          </w:p>
          <w:p w14:paraId="70D82221"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RELATIONSHIP BUILDING</w:t>
            </w:r>
          </w:p>
          <w:p w14:paraId="2EA251BD" w14:textId="77777777" w:rsidR="00792A73" w:rsidRPr="00792A73" w:rsidRDefault="00792A73" w:rsidP="00792A73">
            <w:pPr>
              <w:numPr>
                <w:ilvl w:val="0"/>
                <w:numId w:val="5"/>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No formal partnerships with a local tennis club</w:t>
            </w:r>
          </w:p>
          <w:p w14:paraId="24267BFB" w14:textId="77777777" w:rsidR="00792A73" w:rsidRPr="00792A73" w:rsidRDefault="00792A73" w:rsidP="00792A73">
            <w:pPr>
              <w:numPr>
                <w:ilvl w:val="0"/>
                <w:numId w:val="5"/>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 xml:space="preserve">Non-staff parental involvement and communication needs improvement </w:t>
            </w:r>
          </w:p>
          <w:p w14:paraId="736F0820"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 xml:space="preserve">PROGRAMMATIC MODEL and STRATEGY </w:t>
            </w:r>
          </w:p>
          <w:p w14:paraId="05979975" w14:textId="77777777" w:rsidR="00792A73" w:rsidRPr="00792A73" w:rsidRDefault="00792A73" w:rsidP="00792A73">
            <w:pPr>
              <w:numPr>
                <w:ilvl w:val="0"/>
                <w:numId w:val="6"/>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Children age-out of programming at 12 years old, despite anticipated demand for continued programming</w:t>
            </w:r>
          </w:p>
          <w:p w14:paraId="23E6CB4A" w14:textId="77777777" w:rsidR="00792A73" w:rsidRPr="00792A73" w:rsidRDefault="00792A73" w:rsidP="00792A73">
            <w:pPr>
              <w:numPr>
                <w:ilvl w:val="0"/>
                <w:numId w:val="6"/>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Strategic plan for ACE project scale-up to Detroit and other community centers in Chi and Baltimore, and replication/program adherence in current sites needs to be developed more fully</w:t>
            </w:r>
          </w:p>
          <w:p w14:paraId="681188AF" w14:textId="77777777" w:rsidR="00792A73" w:rsidRPr="00792A73" w:rsidRDefault="00792A73" w:rsidP="00792A73">
            <w:pPr>
              <w:numPr>
                <w:ilvl w:val="0"/>
                <w:numId w:val="6"/>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No standardization of administrative practices/governance</w:t>
            </w:r>
          </w:p>
          <w:p w14:paraId="03B58143"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STAFF</w:t>
            </w:r>
          </w:p>
          <w:p w14:paraId="652C9917" w14:textId="77777777" w:rsidR="00792A73" w:rsidRPr="00792A73" w:rsidRDefault="00792A73" w:rsidP="00792A73">
            <w:pPr>
              <w:numPr>
                <w:ilvl w:val="0"/>
                <w:numId w:val="7"/>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Few staff are USPTA- or PTR-certified tennis professionals</w:t>
            </w:r>
          </w:p>
          <w:p w14:paraId="7AF9F892" w14:textId="77777777" w:rsidR="00792A73" w:rsidRPr="00792A73" w:rsidRDefault="00792A73" w:rsidP="00792A73">
            <w:pPr>
              <w:numPr>
                <w:ilvl w:val="0"/>
                <w:numId w:val="7"/>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Need Communications assistance for brochures, website, marketing, etc.  </w:t>
            </w:r>
          </w:p>
          <w:p w14:paraId="62C1E47C" w14:textId="1462F44F" w:rsidR="00792A73" w:rsidRDefault="00792A73" w:rsidP="00792A73">
            <w:pPr>
              <w:numPr>
                <w:ilvl w:val="0"/>
                <w:numId w:val="7"/>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Need more staff and dedicated volunteers - strategy and implementation is reliant on Susan and Matt</w:t>
            </w:r>
          </w:p>
          <w:p w14:paraId="3343416F" w14:textId="77777777" w:rsidR="00792A73" w:rsidRPr="00792A73" w:rsidRDefault="00792A73" w:rsidP="00792A73">
            <w:pPr>
              <w:spacing w:after="0" w:line="240" w:lineRule="auto"/>
              <w:ind w:left="720"/>
              <w:textAlignment w:val="baseline"/>
              <w:rPr>
                <w:rFonts w:ascii="Times New Roman" w:eastAsia="Times New Roman" w:hAnsi="Times New Roman" w:cs="Times New Roman"/>
                <w:color w:val="000000"/>
              </w:rPr>
            </w:pPr>
          </w:p>
          <w:p w14:paraId="4367552B"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BOARD</w:t>
            </w:r>
          </w:p>
          <w:p w14:paraId="6E3B3094" w14:textId="77777777" w:rsidR="00792A73" w:rsidRPr="00792A73" w:rsidRDefault="00792A73" w:rsidP="00792A73">
            <w:pPr>
              <w:numPr>
                <w:ilvl w:val="0"/>
                <w:numId w:val="8"/>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Needs firmer guidelines around governance, finance, professionalized administration of services</w:t>
            </w:r>
          </w:p>
          <w:p w14:paraId="6FC3956C" w14:textId="77777777" w:rsidR="00792A73" w:rsidRPr="00792A73" w:rsidRDefault="00792A73" w:rsidP="00792A73">
            <w:pPr>
              <w:numPr>
                <w:ilvl w:val="0"/>
                <w:numId w:val="8"/>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 xml:space="preserve">Needs to expand talent pool within board (e.g., law, accounting, graphic design, social media, communications, fundraising) </w:t>
            </w:r>
          </w:p>
          <w:p w14:paraId="3D485396" w14:textId="77777777" w:rsidR="00792A73" w:rsidRPr="00792A73" w:rsidRDefault="00792A73" w:rsidP="00792A73">
            <w:pPr>
              <w:spacing w:after="0" w:line="240" w:lineRule="auto"/>
              <w:rPr>
                <w:rFonts w:ascii="Times New Roman" w:eastAsia="Times New Roman" w:hAnsi="Times New Roman" w:cs="Times New Roman"/>
                <w:sz w:val="24"/>
                <w:szCs w:val="24"/>
              </w:rPr>
            </w:pPr>
          </w:p>
        </w:tc>
      </w:tr>
      <w:tr w:rsidR="00792A73" w:rsidRPr="00792A73" w14:paraId="5E768B1E" w14:textId="77777777" w:rsidTr="00257293">
        <w:tc>
          <w:tcPr>
            <w:tcW w:w="10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EA418" w14:textId="77777777" w:rsidR="00792A73" w:rsidRPr="00792A73" w:rsidRDefault="00792A73" w:rsidP="00792A73">
            <w:pPr>
              <w:spacing w:after="0" w:line="240" w:lineRule="auto"/>
              <w:jc w:val="center"/>
              <w:rPr>
                <w:rFonts w:ascii="Times New Roman" w:eastAsia="Times New Roman" w:hAnsi="Times New Roman" w:cs="Times New Roman"/>
                <w:sz w:val="24"/>
                <w:szCs w:val="24"/>
              </w:rPr>
            </w:pPr>
            <w:r w:rsidRPr="00792A73">
              <w:rPr>
                <w:rFonts w:ascii="Times New Roman" w:eastAsia="Times New Roman" w:hAnsi="Times New Roman" w:cs="Times New Roman"/>
                <w:b/>
                <w:bCs/>
                <w:color w:val="980000"/>
                <w:u w:val="single"/>
                <w:shd w:val="clear" w:color="auto" w:fill="FFFFFF"/>
              </w:rPr>
              <w:lastRenderedPageBreak/>
              <w:t>OPPORTUNITIES</w:t>
            </w:r>
          </w:p>
          <w:p w14:paraId="0C89E033" w14:textId="77777777" w:rsidR="00792A73" w:rsidRPr="00792A73" w:rsidRDefault="00792A73" w:rsidP="00792A73">
            <w:pPr>
              <w:spacing w:after="0" w:line="240" w:lineRule="auto"/>
              <w:rPr>
                <w:rFonts w:ascii="Times New Roman" w:eastAsia="Times New Roman" w:hAnsi="Times New Roman" w:cs="Times New Roman"/>
                <w:sz w:val="24"/>
                <w:szCs w:val="24"/>
              </w:rPr>
            </w:pPr>
          </w:p>
          <w:p w14:paraId="206AAFD7"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BRANDING and DEMONSTRATED NEED</w:t>
            </w:r>
          </w:p>
          <w:p w14:paraId="37E87E22" w14:textId="77777777" w:rsidR="00792A73" w:rsidRPr="00792A73" w:rsidRDefault="00792A73" w:rsidP="00792A73">
            <w:pPr>
              <w:numPr>
                <w:ilvl w:val="0"/>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USTA wants to rebrand tennis to make it more accessible to a younger and more diverse client base</w:t>
            </w:r>
          </w:p>
          <w:p w14:paraId="6D3BAC93" w14:textId="77777777" w:rsidR="00792A73" w:rsidRPr="00792A73" w:rsidRDefault="00792A73" w:rsidP="00792A73">
            <w:pPr>
              <w:numPr>
                <w:ilvl w:val="1"/>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ACE and similar projects are a vehicle for that</w:t>
            </w:r>
          </w:p>
          <w:p w14:paraId="25587585" w14:textId="77777777" w:rsidR="00792A73" w:rsidRPr="00792A73" w:rsidRDefault="00792A73" w:rsidP="00792A73">
            <w:pPr>
              <w:numPr>
                <w:ilvl w:val="0"/>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There is demonstrable need for sports-based youth development programming</w:t>
            </w:r>
          </w:p>
          <w:p w14:paraId="4DA13B5E" w14:textId="77777777" w:rsidR="00792A73" w:rsidRPr="00792A73" w:rsidRDefault="00792A73" w:rsidP="00792A73">
            <w:pPr>
              <w:numPr>
                <w:ilvl w:val="0"/>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Policy implications for out-of-school time practices and programming</w:t>
            </w:r>
          </w:p>
          <w:p w14:paraId="3D6F6D00" w14:textId="77777777" w:rsidR="00792A73" w:rsidRPr="00792A73" w:rsidRDefault="00792A73" w:rsidP="00792A73">
            <w:pPr>
              <w:numPr>
                <w:ilvl w:val="0"/>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Website overhaul and automatic social media updates</w:t>
            </w:r>
          </w:p>
          <w:p w14:paraId="76B56965" w14:textId="77777777" w:rsidR="00792A73" w:rsidRPr="00792A73" w:rsidRDefault="00792A73" w:rsidP="00792A73">
            <w:pPr>
              <w:numPr>
                <w:ilvl w:val="0"/>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Due to ED’s training and academic background, ability for The ACE Project to impact scientific body of knowledge and theory</w:t>
            </w:r>
          </w:p>
          <w:p w14:paraId="28994413" w14:textId="77777777" w:rsidR="00792A73" w:rsidRPr="00792A73" w:rsidRDefault="00792A73" w:rsidP="00792A73">
            <w:pPr>
              <w:numPr>
                <w:ilvl w:val="1"/>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Systematic evaluation of program outcomes, using metrics such as grades, test scores, behavior referrals, attendance, grade completion, etc.</w:t>
            </w:r>
          </w:p>
          <w:p w14:paraId="1AD55476" w14:textId="77777777" w:rsidR="00792A73" w:rsidRPr="00792A73" w:rsidRDefault="00792A73" w:rsidP="00792A73">
            <w:pPr>
              <w:numPr>
                <w:ilvl w:val="1"/>
                <w:numId w:val="9"/>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Can be used for grant funding and reporting</w:t>
            </w:r>
          </w:p>
          <w:p w14:paraId="0515F841"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RELATIONSHIPS</w:t>
            </w:r>
          </w:p>
          <w:p w14:paraId="36E190BC" w14:textId="77777777" w:rsidR="00792A73" w:rsidRPr="00792A73" w:rsidRDefault="00792A73" w:rsidP="00792A73">
            <w:pPr>
              <w:numPr>
                <w:ilvl w:val="0"/>
                <w:numId w:val="10"/>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 xml:space="preserve">Strengthening community relationships among NGOs operating in Riverdale is a city priority </w:t>
            </w:r>
          </w:p>
          <w:p w14:paraId="067A3BD7" w14:textId="77777777" w:rsidR="00792A73" w:rsidRPr="00792A73" w:rsidRDefault="00792A73" w:rsidP="00792A73">
            <w:pPr>
              <w:numPr>
                <w:ilvl w:val="0"/>
                <w:numId w:val="10"/>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New programs build relationships with city council members and law enforcement</w:t>
            </w:r>
          </w:p>
          <w:p w14:paraId="1A565BC8" w14:textId="77777777" w:rsidR="00792A73" w:rsidRPr="00792A73" w:rsidRDefault="00792A73" w:rsidP="00792A73">
            <w:pPr>
              <w:numPr>
                <w:ilvl w:val="0"/>
                <w:numId w:val="10"/>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Approach new educational, social emotional, and youth development grant funding and foundations</w:t>
            </w:r>
          </w:p>
          <w:p w14:paraId="7E0BD5BA" w14:textId="77777777" w:rsidR="00792A73" w:rsidRPr="00792A73" w:rsidRDefault="00792A73" w:rsidP="00792A73">
            <w:pPr>
              <w:numPr>
                <w:ilvl w:val="0"/>
                <w:numId w:val="10"/>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Curate a private donor base and host fundraising events</w:t>
            </w:r>
          </w:p>
          <w:p w14:paraId="27134B1D" w14:textId="77777777" w:rsidR="00792A73" w:rsidRPr="00792A73" w:rsidRDefault="00792A73" w:rsidP="00792A73">
            <w:pPr>
              <w:numPr>
                <w:ilvl w:val="0"/>
                <w:numId w:val="10"/>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Eventual expansion to Detroit City Public Schools</w:t>
            </w:r>
          </w:p>
          <w:p w14:paraId="2A356BD5" w14:textId="77777777" w:rsidR="00792A73" w:rsidRPr="00792A73" w:rsidRDefault="00792A73" w:rsidP="00792A73">
            <w:pPr>
              <w:spacing w:after="0" w:line="240" w:lineRule="auto"/>
              <w:rPr>
                <w:rFonts w:ascii="Times New Roman" w:eastAsia="Times New Roman" w:hAnsi="Times New Roman" w:cs="Times New Roman"/>
                <w:sz w:val="24"/>
                <w:szCs w:val="24"/>
              </w:rPr>
            </w:pPr>
          </w:p>
        </w:tc>
      </w:tr>
      <w:tr w:rsidR="00792A73" w:rsidRPr="00792A73" w14:paraId="51438940" w14:textId="77777777" w:rsidTr="00257293">
        <w:tc>
          <w:tcPr>
            <w:tcW w:w="10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D558" w14:textId="77777777" w:rsidR="00792A73" w:rsidRPr="00792A73" w:rsidRDefault="00792A73" w:rsidP="00792A73">
            <w:pPr>
              <w:spacing w:after="0" w:line="240" w:lineRule="auto"/>
              <w:jc w:val="center"/>
              <w:rPr>
                <w:rFonts w:ascii="Times New Roman" w:eastAsia="Times New Roman" w:hAnsi="Times New Roman" w:cs="Times New Roman"/>
                <w:sz w:val="24"/>
                <w:szCs w:val="24"/>
              </w:rPr>
            </w:pPr>
            <w:r w:rsidRPr="00792A73">
              <w:rPr>
                <w:rFonts w:ascii="Times New Roman" w:eastAsia="Times New Roman" w:hAnsi="Times New Roman" w:cs="Times New Roman"/>
                <w:b/>
                <w:bCs/>
                <w:color w:val="980000"/>
                <w:u w:val="single"/>
              </w:rPr>
              <w:t>THREATS</w:t>
            </w:r>
          </w:p>
          <w:p w14:paraId="67DC4378"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FINANCING</w:t>
            </w:r>
          </w:p>
          <w:p w14:paraId="08153CC5" w14:textId="77777777" w:rsidR="00792A73" w:rsidRPr="00792A73" w:rsidRDefault="00792A73" w:rsidP="00792A73">
            <w:pPr>
              <w:numPr>
                <w:ilvl w:val="0"/>
                <w:numId w:val="1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Budget is dependent on non-diversified grant funding and changes in priorities of funders could jeopardize funding and long-term programming plans</w:t>
            </w:r>
          </w:p>
          <w:p w14:paraId="31C913CE" w14:textId="77777777" w:rsidR="00792A73" w:rsidRPr="00792A73" w:rsidRDefault="00792A73" w:rsidP="00792A73">
            <w:pPr>
              <w:numPr>
                <w:ilvl w:val="0"/>
                <w:numId w:val="1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No liability insurance for board of directors or legal counsel</w:t>
            </w:r>
          </w:p>
          <w:p w14:paraId="0A098F32" w14:textId="77777777" w:rsidR="00792A73" w:rsidRPr="00792A73" w:rsidRDefault="00792A73" w:rsidP="00792A73">
            <w:pPr>
              <w:numPr>
                <w:ilvl w:val="0"/>
                <w:numId w:val="11"/>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No auditing entity/organization; no formalized financial review</w:t>
            </w:r>
          </w:p>
          <w:p w14:paraId="2BC71DF9"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PROGRAMMATIC MODEL</w:t>
            </w:r>
          </w:p>
          <w:p w14:paraId="10D5A4C3" w14:textId="77777777" w:rsidR="00792A73" w:rsidRPr="00792A73" w:rsidRDefault="00792A73" w:rsidP="00792A73">
            <w:pPr>
              <w:numPr>
                <w:ilvl w:val="0"/>
                <w:numId w:val="1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 xml:space="preserve">Dependency on volunteers - High turnover of site coordinators and volunteers. Site coordinators oversee volunteer recruitment, coaches, operations. When they leave, loss of built relationships, historical knowledge of operations, and lack of formalized training for those taking their place </w:t>
            </w:r>
          </w:p>
          <w:p w14:paraId="6F1E955E" w14:textId="77777777" w:rsidR="00792A73" w:rsidRPr="00792A73" w:rsidRDefault="00792A73" w:rsidP="00792A73">
            <w:pPr>
              <w:numPr>
                <w:ilvl w:val="0"/>
                <w:numId w:val="1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Lack of formalized database/systems for administration/internal processes/data collection</w:t>
            </w:r>
          </w:p>
          <w:p w14:paraId="035530C3" w14:textId="77777777" w:rsidR="00792A73" w:rsidRPr="00792A73" w:rsidRDefault="00792A73" w:rsidP="00792A73">
            <w:pPr>
              <w:numPr>
                <w:ilvl w:val="0"/>
                <w:numId w:val="12"/>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Staff who work the program also work in the school, so that relationship may impact students’ positive association with the program, especially if students might have a bad day and want limited crossover with school</w:t>
            </w:r>
          </w:p>
          <w:p w14:paraId="763C54D2" w14:textId="77777777" w:rsidR="00792A73" w:rsidRPr="00792A73" w:rsidRDefault="00792A73" w:rsidP="00792A73">
            <w:pPr>
              <w:numPr>
                <w:ilvl w:val="0"/>
                <w:numId w:val="12"/>
              </w:numPr>
              <w:shd w:val="clear" w:color="auto" w:fill="FFFFFF"/>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shd w:val="clear" w:color="auto" w:fill="FFFFFF"/>
              </w:rPr>
              <w:t>Program model is being promoted by USTA, which may lead to similar programming and thus competition among other NJTLs</w:t>
            </w:r>
          </w:p>
          <w:p w14:paraId="038EEE09" w14:textId="77777777" w:rsidR="00792A73" w:rsidRPr="00792A73" w:rsidRDefault="00792A73" w:rsidP="00792A73">
            <w:pPr>
              <w:spacing w:after="0" w:line="240" w:lineRule="auto"/>
              <w:rPr>
                <w:rFonts w:ascii="Times New Roman" w:eastAsia="Times New Roman" w:hAnsi="Times New Roman" w:cs="Times New Roman"/>
                <w:sz w:val="24"/>
                <w:szCs w:val="24"/>
              </w:rPr>
            </w:pPr>
            <w:r w:rsidRPr="00792A73">
              <w:rPr>
                <w:rFonts w:ascii="Times New Roman" w:eastAsia="Times New Roman" w:hAnsi="Times New Roman" w:cs="Times New Roman"/>
                <w:b/>
                <w:bCs/>
                <w:color w:val="000000"/>
              </w:rPr>
              <w:t>LEGITIMACY</w:t>
            </w:r>
          </w:p>
          <w:p w14:paraId="1D4E8F7C" w14:textId="77777777" w:rsidR="00792A73" w:rsidRPr="00792A73" w:rsidRDefault="00792A73" w:rsidP="00792A73">
            <w:pPr>
              <w:numPr>
                <w:ilvl w:val="0"/>
                <w:numId w:val="1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Lack of physical office or tennis court thwarts others’ perceptions of legitimacy</w:t>
            </w:r>
          </w:p>
          <w:p w14:paraId="69E35512" w14:textId="77777777" w:rsidR="00792A73" w:rsidRPr="00792A73" w:rsidRDefault="00792A73" w:rsidP="00792A73">
            <w:pPr>
              <w:numPr>
                <w:ilvl w:val="0"/>
                <w:numId w:val="13"/>
              </w:numPr>
              <w:spacing w:after="0" w:line="240" w:lineRule="auto"/>
              <w:textAlignment w:val="baseline"/>
              <w:rPr>
                <w:rFonts w:ascii="Times New Roman" w:eastAsia="Times New Roman" w:hAnsi="Times New Roman" w:cs="Times New Roman"/>
                <w:color w:val="000000"/>
              </w:rPr>
            </w:pPr>
            <w:r w:rsidRPr="00792A73">
              <w:rPr>
                <w:rFonts w:ascii="Times New Roman" w:eastAsia="Times New Roman" w:hAnsi="Times New Roman" w:cs="Times New Roman"/>
                <w:color w:val="000000"/>
              </w:rPr>
              <w:t xml:space="preserve">Lack of capacity for top notch website, advertising and marketing standards to compete </w:t>
            </w:r>
          </w:p>
        </w:tc>
      </w:tr>
    </w:tbl>
    <w:p w14:paraId="26F543CE" w14:textId="77777777" w:rsidR="00EF1EDE" w:rsidRDefault="00EF1EDE"/>
    <w:sectPr w:rsidR="00EF1EDE" w:rsidSect="00792A7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4BA1D" w14:textId="77777777" w:rsidR="009F0860" w:rsidRDefault="009F0860" w:rsidP="00792A73">
      <w:pPr>
        <w:spacing w:after="0" w:line="240" w:lineRule="auto"/>
      </w:pPr>
      <w:r>
        <w:separator/>
      </w:r>
    </w:p>
  </w:endnote>
  <w:endnote w:type="continuationSeparator" w:id="0">
    <w:p w14:paraId="5C03A5C2" w14:textId="77777777" w:rsidR="009F0860" w:rsidRDefault="009F0860" w:rsidP="0079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1286A" w14:textId="77777777" w:rsidR="009F0860" w:rsidRDefault="009F0860" w:rsidP="00792A73">
      <w:pPr>
        <w:spacing w:after="0" w:line="240" w:lineRule="auto"/>
      </w:pPr>
      <w:r>
        <w:separator/>
      </w:r>
    </w:p>
  </w:footnote>
  <w:footnote w:type="continuationSeparator" w:id="0">
    <w:p w14:paraId="4FBDE9A9" w14:textId="77777777" w:rsidR="009F0860" w:rsidRDefault="009F0860" w:rsidP="0079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1417" w14:textId="420C00EF" w:rsidR="00792A73" w:rsidRDefault="00792A73">
    <w:pPr>
      <w:pStyle w:val="Header"/>
    </w:pPr>
    <w:r>
      <w:rPr>
        <w:rFonts w:ascii="Arial Black" w:hAnsi="Arial Black"/>
        <w:noProof/>
        <w:sz w:val="20"/>
      </w:rPr>
      <w:drawing>
        <wp:anchor distT="0" distB="0" distL="114300" distR="114300" simplePos="0" relativeHeight="251659264" behindDoc="0" locked="0" layoutInCell="1" allowOverlap="1" wp14:anchorId="7B667F04" wp14:editId="5DCFC023">
          <wp:simplePos x="0" y="0"/>
          <wp:positionH relativeFrom="column">
            <wp:posOffset>1562100</wp:posOffset>
          </wp:positionH>
          <wp:positionV relativeFrom="paragraph">
            <wp:posOffset>-381000</wp:posOffset>
          </wp:positionV>
          <wp:extent cx="2877185" cy="1009650"/>
          <wp:effectExtent l="0" t="0" r="0" b="0"/>
          <wp:wrapSquare wrapText="bothSides"/>
          <wp:docPr id="5" name="Picture 5" descr="C:\Users\Susan\Downloads\TheAceProject-FinalLogo(_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san\Downloads\TheAceProject-FinalLogo(_3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7185" cy="1009650"/>
                  </a:xfrm>
                  <a:prstGeom prst="rect">
                    <a:avLst/>
                  </a:prstGeom>
                  <a:noFill/>
                  <a:ln>
                    <a:noFill/>
                  </a:ln>
                </pic:spPr>
              </pic:pic>
            </a:graphicData>
          </a:graphic>
        </wp:anchor>
      </w:drawing>
    </w:r>
    <w:r>
      <w:tab/>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E5CC1"/>
    <w:multiLevelType w:val="multilevel"/>
    <w:tmpl w:val="54C6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342D6"/>
    <w:multiLevelType w:val="multilevel"/>
    <w:tmpl w:val="B50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03B5"/>
    <w:multiLevelType w:val="multilevel"/>
    <w:tmpl w:val="CBB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61450"/>
    <w:multiLevelType w:val="multilevel"/>
    <w:tmpl w:val="CBE46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E5915"/>
    <w:multiLevelType w:val="multilevel"/>
    <w:tmpl w:val="9FB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53157"/>
    <w:multiLevelType w:val="multilevel"/>
    <w:tmpl w:val="0A54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A629E"/>
    <w:multiLevelType w:val="multilevel"/>
    <w:tmpl w:val="0104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A2D80"/>
    <w:multiLevelType w:val="multilevel"/>
    <w:tmpl w:val="8DB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C6E85"/>
    <w:multiLevelType w:val="multilevel"/>
    <w:tmpl w:val="41F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0189C"/>
    <w:multiLevelType w:val="multilevel"/>
    <w:tmpl w:val="864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B0085"/>
    <w:multiLevelType w:val="multilevel"/>
    <w:tmpl w:val="1FB4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304BD"/>
    <w:multiLevelType w:val="multilevel"/>
    <w:tmpl w:val="FA9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963ED"/>
    <w:multiLevelType w:val="multilevel"/>
    <w:tmpl w:val="A418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12"/>
  </w:num>
  <w:num w:numId="5">
    <w:abstractNumId w:val="1"/>
  </w:num>
  <w:num w:numId="6">
    <w:abstractNumId w:val="0"/>
  </w:num>
  <w:num w:numId="7">
    <w:abstractNumId w:val="6"/>
  </w:num>
  <w:num w:numId="8">
    <w:abstractNumId w:val="4"/>
  </w:num>
  <w:num w:numId="9">
    <w:abstractNumId w:val="3"/>
  </w:num>
  <w:num w:numId="10">
    <w:abstractNumId w:val="10"/>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73"/>
    <w:rsid w:val="00021446"/>
    <w:rsid w:val="0016534D"/>
    <w:rsid w:val="00257293"/>
    <w:rsid w:val="002748DA"/>
    <w:rsid w:val="00416F07"/>
    <w:rsid w:val="00792A73"/>
    <w:rsid w:val="00983649"/>
    <w:rsid w:val="009F0860"/>
    <w:rsid w:val="00E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5439"/>
  <w15:chartTrackingRefBased/>
  <w15:docId w15:val="{499E7B77-AC32-4ED9-B7F4-87920DB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A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2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73"/>
  </w:style>
  <w:style w:type="paragraph" w:styleId="Footer">
    <w:name w:val="footer"/>
    <w:basedOn w:val="Normal"/>
    <w:link w:val="FooterChar"/>
    <w:uiPriority w:val="99"/>
    <w:unhideWhenUsed/>
    <w:rsid w:val="00792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849194">
      <w:bodyDiv w:val="1"/>
      <w:marLeft w:val="0"/>
      <w:marRight w:val="0"/>
      <w:marTop w:val="0"/>
      <w:marBottom w:val="0"/>
      <w:divBdr>
        <w:top w:val="none" w:sz="0" w:space="0" w:color="auto"/>
        <w:left w:val="none" w:sz="0" w:space="0" w:color="auto"/>
        <w:bottom w:val="none" w:sz="0" w:space="0" w:color="auto"/>
        <w:right w:val="none" w:sz="0" w:space="0" w:color="auto"/>
      </w:divBdr>
      <w:divsChild>
        <w:div w:id="7104813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Klumpner</dc:creator>
  <cp:keywords/>
  <dc:description/>
  <cp:lastModifiedBy>Elizabeth Dickison</cp:lastModifiedBy>
  <cp:revision>2</cp:revision>
  <dcterms:created xsi:type="dcterms:W3CDTF">2021-01-06T22:06:00Z</dcterms:created>
  <dcterms:modified xsi:type="dcterms:W3CDTF">2021-01-06T22:06:00Z</dcterms:modified>
</cp:coreProperties>
</file>